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F75AC" w14:textId="77777777" w:rsidR="00346FFB" w:rsidRPr="008A3365" w:rsidRDefault="00346FFB" w:rsidP="00657951">
      <w:pPr>
        <w:pStyle w:val="Ttulo"/>
        <w:spacing w:after="240"/>
        <w:rPr>
          <w:rFonts w:ascii="Arial Narrow" w:hAnsi="Arial Narrow"/>
          <w:szCs w:val="24"/>
        </w:rPr>
      </w:pPr>
      <w:r w:rsidRPr="008A3365">
        <w:rPr>
          <w:rFonts w:ascii="Arial Narrow" w:hAnsi="Arial Narrow"/>
          <w:szCs w:val="24"/>
        </w:rPr>
        <w:t xml:space="preserve">REQUERIMENTO DE CERTIDÃO </w:t>
      </w:r>
      <w:r w:rsidR="00840CF4" w:rsidRPr="008A3365">
        <w:rPr>
          <w:rFonts w:ascii="Arial Narrow" w:hAnsi="Arial Narrow"/>
          <w:caps/>
          <w:szCs w:val="24"/>
        </w:rPr>
        <w:t>Liberatória para Recebimento de Transferência de Recursos</w:t>
      </w:r>
      <w:r w:rsidR="00840CF4" w:rsidRPr="008A3365">
        <w:rPr>
          <w:rFonts w:ascii="Arial Narrow" w:hAnsi="Arial Narrow"/>
          <w:szCs w:val="24"/>
        </w:rPr>
        <w:t xml:space="preserve"> </w:t>
      </w:r>
      <w:r w:rsidR="00517258" w:rsidRPr="008A3365">
        <w:rPr>
          <w:rFonts w:ascii="Arial Narrow" w:hAnsi="Arial Narrow"/>
          <w:szCs w:val="24"/>
        </w:rPr>
        <w:t>(CONVÊNIO/CONTRATO DE REPASSE)</w:t>
      </w:r>
    </w:p>
    <w:tbl>
      <w:tblPr>
        <w:tblStyle w:val="Tabelacomgrade"/>
        <w:tblW w:w="9322" w:type="dxa"/>
        <w:tblLook w:val="04A0" w:firstRow="1" w:lastRow="0" w:firstColumn="1" w:lastColumn="0" w:noHBand="0" w:noVBand="1"/>
      </w:tblPr>
      <w:tblGrid>
        <w:gridCol w:w="2651"/>
        <w:gridCol w:w="987"/>
        <w:gridCol w:w="1272"/>
        <w:gridCol w:w="988"/>
        <w:gridCol w:w="873"/>
        <w:gridCol w:w="397"/>
        <w:gridCol w:w="2154"/>
      </w:tblGrid>
      <w:tr w:rsidR="00346FFB" w:rsidRPr="00637F39" w14:paraId="550AFE91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0542217A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ENTE REQUERENTE </w:t>
            </w:r>
          </w:p>
        </w:tc>
      </w:tr>
      <w:tr w:rsidR="00346FFB" w:rsidRPr="00637F39" w14:paraId="2FDB9733" w14:textId="77777777" w:rsidTr="00603A16">
        <w:trPr>
          <w:trHeight w:val="210"/>
        </w:trPr>
        <w:tc>
          <w:tcPr>
            <w:tcW w:w="6771" w:type="dxa"/>
            <w:gridSpan w:val="5"/>
          </w:tcPr>
          <w:p w14:paraId="21D4D1D3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DENOMINAÇÃO</w:t>
            </w:r>
          </w:p>
        </w:tc>
        <w:tc>
          <w:tcPr>
            <w:tcW w:w="2551" w:type="dxa"/>
            <w:gridSpan w:val="2"/>
          </w:tcPr>
          <w:p w14:paraId="7C825AA0" w14:textId="77777777" w:rsidR="00346FFB" w:rsidRPr="00EF41FE" w:rsidRDefault="00BD2ED7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CNPJ</w:t>
            </w:r>
          </w:p>
        </w:tc>
      </w:tr>
      <w:tr w:rsidR="00346FFB" w:rsidRPr="00637F39" w14:paraId="298B49F4" w14:textId="77777777" w:rsidTr="00603A16">
        <w:trPr>
          <w:trHeight w:val="210"/>
        </w:trPr>
        <w:tc>
          <w:tcPr>
            <w:tcW w:w="6771" w:type="dxa"/>
            <w:gridSpan w:val="5"/>
          </w:tcPr>
          <w:p w14:paraId="164448BC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4A71988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95B5286" w14:textId="77777777" w:rsidTr="00603A16">
        <w:tc>
          <w:tcPr>
            <w:tcW w:w="9322" w:type="dxa"/>
            <w:gridSpan w:val="7"/>
          </w:tcPr>
          <w:p w14:paraId="5FA0DD6C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7AF38022" w14:textId="77777777" w:rsidTr="00603A16">
        <w:tc>
          <w:tcPr>
            <w:tcW w:w="9322" w:type="dxa"/>
            <w:gridSpan w:val="7"/>
          </w:tcPr>
          <w:p w14:paraId="7F79B3CB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D8FE15E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6A878F43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AUTORIDADE REPRESENTANTE DO REQUERENTE (</w:t>
            </w:r>
            <w:r w:rsidRPr="00D7534B">
              <w:rPr>
                <w:rFonts w:ascii="Arial Narrow" w:hAnsi="Arial Narrow"/>
              </w:rPr>
              <w:t>cadastrado no</w:t>
            </w:r>
            <w:r w:rsidRPr="00637F39">
              <w:rPr>
                <w:rFonts w:ascii="Arial Narrow" w:hAnsi="Arial Narrow"/>
                <w:b/>
              </w:rPr>
              <w:t xml:space="preserve">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145BB746" w14:textId="77777777" w:rsidTr="00603A16">
        <w:tc>
          <w:tcPr>
            <w:tcW w:w="9322" w:type="dxa"/>
            <w:gridSpan w:val="7"/>
          </w:tcPr>
          <w:p w14:paraId="43C5BFCB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 COMPLETO</w:t>
            </w:r>
          </w:p>
        </w:tc>
      </w:tr>
      <w:tr w:rsidR="00346FFB" w:rsidRPr="00637F39" w14:paraId="2115BB38" w14:textId="77777777" w:rsidTr="00603A16">
        <w:tc>
          <w:tcPr>
            <w:tcW w:w="9322" w:type="dxa"/>
            <w:gridSpan w:val="7"/>
          </w:tcPr>
          <w:p w14:paraId="1D92BAD2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20446989" w14:textId="77777777" w:rsidTr="00603A16">
        <w:tc>
          <w:tcPr>
            <w:tcW w:w="7168" w:type="dxa"/>
            <w:gridSpan w:val="6"/>
          </w:tcPr>
          <w:p w14:paraId="59BC1E45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CARGO OCUPADO</w:t>
            </w:r>
          </w:p>
        </w:tc>
        <w:tc>
          <w:tcPr>
            <w:tcW w:w="2154" w:type="dxa"/>
          </w:tcPr>
          <w:p w14:paraId="20E22F7C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 (Número e Emissor)</w:t>
            </w:r>
          </w:p>
        </w:tc>
      </w:tr>
      <w:tr w:rsidR="00346FFB" w:rsidRPr="00637F39" w14:paraId="7F344B22" w14:textId="77777777" w:rsidTr="00603A16">
        <w:tc>
          <w:tcPr>
            <w:tcW w:w="7168" w:type="dxa"/>
            <w:gridSpan w:val="6"/>
          </w:tcPr>
          <w:p w14:paraId="7B917D2A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177BB0A4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01CA2DCE" w14:textId="77777777" w:rsidTr="00603A16">
        <w:tc>
          <w:tcPr>
            <w:tcW w:w="3638" w:type="dxa"/>
            <w:gridSpan w:val="2"/>
          </w:tcPr>
          <w:p w14:paraId="1433431A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530" w:type="dxa"/>
            <w:gridSpan w:val="4"/>
          </w:tcPr>
          <w:p w14:paraId="0DA1F7B8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 (s)</w:t>
            </w:r>
          </w:p>
        </w:tc>
        <w:tc>
          <w:tcPr>
            <w:tcW w:w="2154" w:type="dxa"/>
          </w:tcPr>
          <w:p w14:paraId="19A8F4F6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</w:tr>
      <w:tr w:rsidR="00346FFB" w:rsidRPr="00637F39" w14:paraId="4D0FBEA7" w14:textId="77777777" w:rsidTr="00603A16">
        <w:tc>
          <w:tcPr>
            <w:tcW w:w="3638" w:type="dxa"/>
            <w:gridSpan w:val="2"/>
          </w:tcPr>
          <w:p w14:paraId="444BE04C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530" w:type="dxa"/>
            <w:gridSpan w:val="4"/>
          </w:tcPr>
          <w:p w14:paraId="2DE8A0C0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154" w:type="dxa"/>
          </w:tcPr>
          <w:p w14:paraId="506BA7C3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A9F5111" w14:textId="77777777" w:rsidTr="00603A16">
        <w:tc>
          <w:tcPr>
            <w:tcW w:w="9322" w:type="dxa"/>
            <w:gridSpan w:val="7"/>
          </w:tcPr>
          <w:p w14:paraId="7011EC33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126FDB5E" w14:textId="77777777" w:rsidTr="00603A16">
        <w:tc>
          <w:tcPr>
            <w:tcW w:w="9322" w:type="dxa"/>
            <w:gridSpan w:val="7"/>
          </w:tcPr>
          <w:p w14:paraId="4CF5F2C9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64CCBA8A" w14:textId="77777777" w:rsidTr="00603A16">
        <w:tc>
          <w:tcPr>
            <w:tcW w:w="9322" w:type="dxa"/>
            <w:gridSpan w:val="7"/>
          </w:tcPr>
          <w:p w14:paraId="683F7086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049EE769" w14:textId="77777777" w:rsidTr="00603A16">
        <w:tc>
          <w:tcPr>
            <w:tcW w:w="9322" w:type="dxa"/>
            <w:gridSpan w:val="7"/>
          </w:tcPr>
          <w:p w14:paraId="1D1D359F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7943E048" w14:textId="77777777" w:rsidTr="00603A16">
        <w:tc>
          <w:tcPr>
            <w:tcW w:w="9322" w:type="dxa"/>
            <w:gridSpan w:val="7"/>
            <w:shd w:val="clear" w:color="auto" w:fill="BFBFBF" w:themeFill="background1" w:themeFillShade="BF"/>
          </w:tcPr>
          <w:p w14:paraId="5F206808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>REPRESENTANTE LEGAL DA AUTORIDADE (</w:t>
            </w:r>
            <w:r>
              <w:rPr>
                <w:rFonts w:ascii="Arial Narrow" w:hAnsi="Arial Narrow"/>
              </w:rPr>
              <w:t>c</w:t>
            </w:r>
            <w:r w:rsidRPr="00DD5835">
              <w:rPr>
                <w:rFonts w:ascii="Arial Narrow" w:hAnsi="Arial Narrow"/>
              </w:rPr>
              <w:t xml:space="preserve">adastrado </w:t>
            </w:r>
            <w:r>
              <w:rPr>
                <w:rFonts w:ascii="Arial Narrow" w:hAnsi="Arial Narrow"/>
              </w:rPr>
              <w:t>n</w:t>
            </w:r>
            <w:r w:rsidRPr="00DD5835">
              <w:rPr>
                <w:rFonts w:ascii="Arial Narrow" w:hAnsi="Arial Narrow"/>
              </w:rPr>
              <w:t xml:space="preserve">o </w:t>
            </w:r>
            <w:r w:rsidRPr="00335191">
              <w:rPr>
                <w:rFonts w:ascii="Arial Narrow" w:hAnsi="Arial Narrow"/>
              </w:rPr>
              <w:t>e-</w:t>
            </w:r>
            <w:r>
              <w:rPr>
                <w:rFonts w:ascii="Arial Narrow" w:hAnsi="Arial Narrow"/>
              </w:rPr>
              <w:t>C</w:t>
            </w:r>
            <w:r w:rsidRPr="00D7534B">
              <w:rPr>
                <w:rFonts w:ascii="Arial Narrow" w:hAnsi="Arial Narrow"/>
              </w:rPr>
              <w:t>JUR</w:t>
            </w:r>
            <w:r w:rsidRPr="00637F39">
              <w:rPr>
                <w:rFonts w:ascii="Arial Narrow" w:hAnsi="Arial Narrow"/>
                <w:b/>
              </w:rPr>
              <w:t>)</w:t>
            </w:r>
          </w:p>
        </w:tc>
      </w:tr>
      <w:tr w:rsidR="00346FFB" w:rsidRPr="00637F39" w14:paraId="6C044D00" w14:textId="77777777" w:rsidTr="00603A16">
        <w:tc>
          <w:tcPr>
            <w:tcW w:w="9322" w:type="dxa"/>
            <w:gridSpan w:val="7"/>
          </w:tcPr>
          <w:p w14:paraId="3C002125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346FFB" w:rsidRPr="00637F39" w14:paraId="476F669B" w14:textId="77777777" w:rsidTr="00603A16">
        <w:tc>
          <w:tcPr>
            <w:tcW w:w="9322" w:type="dxa"/>
            <w:gridSpan w:val="7"/>
          </w:tcPr>
          <w:p w14:paraId="7C0ADA8E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3D0BF45A" w14:textId="77777777" w:rsidTr="00603A16">
        <w:tc>
          <w:tcPr>
            <w:tcW w:w="2651" w:type="dxa"/>
          </w:tcPr>
          <w:p w14:paraId="17C02D3D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RG</w:t>
            </w:r>
          </w:p>
        </w:tc>
        <w:tc>
          <w:tcPr>
            <w:tcW w:w="3247" w:type="dxa"/>
            <w:gridSpan w:val="3"/>
          </w:tcPr>
          <w:p w14:paraId="42944A56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CPF</w:t>
            </w:r>
          </w:p>
        </w:tc>
        <w:tc>
          <w:tcPr>
            <w:tcW w:w="3424" w:type="dxa"/>
            <w:gridSpan w:val="3"/>
          </w:tcPr>
          <w:p w14:paraId="4DF4A287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TELEFONE</w:t>
            </w:r>
          </w:p>
        </w:tc>
      </w:tr>
      <w:tr w:rsidR="00346FFB" w:rsidRPr="00637F39" w14:paraId="254CAD25" w14:textId="77777777" w:rsidTr="00603A16">
        <w:tc>
          <w:tcPr>
            <w:tcW w:w="2651" w:type="dxa"/>
          </w:tcPr>
          <w:p w14:paraId="0EA9FC56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247" w:type="dxa"/>
            <w:gridSpan w:val="3"/>
          </w:tcPr>
          <w:p w14:paraId="2A422857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4" w:type="dxa"/>
            <w:gridSpan w:val="3"/>
          </w:tcPr>
          <w:p w14:paraId="471254D1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2069C798" w14:textId="77777777" w:rsidTr="00603A16">
        <w:tc>
          <w:tcPr>
            <w:tcW w:w="9322" w:type="dxa"/>
            <w:gridSpan w:val="7"/>
          </w:tcPr>
          <w:p w14:paraId="099B2868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 xml:space="preserve">ENDEREÇO </w:t>
            </w:r>
          </w:p>
        </w:tc>
      </w:tr>
      <w:tr w:rsidR="00346FFB" w:rsidRPr="00637F39" w14:paraId="412A37CD" w14:textId="77777777" w:rsidTr="00603A16">
        <w:tc>
          <w:tcPr>
            <w:tcW w:w="9322" w:type="dxa"/>
            <w:gridSpan w:val="7"/>
          </w:tcPr>
          <w:p w14:paraId="151AD356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1653702E" w14:textId="77777777" w:rsidTr="00603A16">
        <w:tc>
          <w:tcPr>
            <w:tcW w:w="2651" w:type="dxa"/>
          </w:tcPr>
          <w:p w14:paraId="0BAB77BC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CEP</w:t>
            </w:r>
          </w:p>
        </w:tc>
        <w:tc>
          <w:tcPr>
            <w:tcW w:w="6671" w:type="dxa"/>
            <w:gridSpan w:val="6"/>
          </w:tcPr>
          <w:p w14:paraId="4C1D2CFB" w14:textId="77777777" w:rsidR="00346FFB" w:rsidRPr="00EF41FE" w:rsidRDefault="00346FFB" w:rsidP="00603A16">
            <w:pPr>
              <w:spacing w:line="240" w:lineRule="auto"/>
              <w:rPr>
                <w:rFonts w:ascii="Arial Narrow" w:hAnsi="Arial Narrow"/>
                <w:sz w:val="16"/>
                <w:szCs w:val="16"/>
              </w:rPr>
            </w:pPr>
            <w:r w:rsidRPr="00EF41FE">
              <w:rPr>
                <w:rFonts w:ascii="Arial Narrow" w:hAnsi="Arial Narrow"/>
                <w:sz w:val="16"/>
                <w:szCs w:val="16"/>
              </w:rPr>
              <w:t>E-MAIL</w:t>
            </w:r>
          </w:p>
        </w:tc>
      </w:tr>
      <w:tr w:rsidR="00346FFB" w:rsidRPr="00637F39" w14:paraId="10494304" w14:textId="77777777" w:rsidTr="00603A16">
        <w:tc>
          <w:tcPr>
            <w:tcW w:w="2651" w:type="dxa"/>
          </w:tcPr>
          <w:p w14:paraId="1A0343C5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1" w:type="dxa"/>
            <w:gridSpan w:val="6"/>
          </w:tcPr>
          <w:p w14:paraId="0A4B92BE" w14:textId="77777777" w:rsidR="00346FFB" w:rsidRPr="00AF4D49" w:rsidRDefault="00346FFB" w:rsidP="00603A1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46FFB" w:rsidRPr="00637F39" w14:paraId="45FBEB1D" w14:textId="77777777" w:rsidTr="00603A16"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59CA893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637F39">
              <w:rPr>
                <w:rFonts w:ascii="Arial Narrow" w:hAnsi="Arial Narrow"/>
                <w:b/>
              </w:rPr>
              <w:t xml:space="preserve">REQUERERIMENTO </w:t>
            </w:r>
          </w:p>
        </w:tc>
      </w:tr>
      <w:tr w:rsidR="00346FFB" w:rsidRPr="00637F39" w14:paraId="5A507448" w14:textId="77777777" w:rsidTr="00603A16">
        <w:trPr>
          <w:trHeight w:val="445"/>
        </w:trPr>
        <w:tc>
          <w:tcPr>
            <w:tcW w:w="9322" w:type="dxa"/>
            <w:gridSpan w:val="7"/>
            <w:tcBorders>
              <w:bottom w:val="nil"/>
            </w:tcBorders>
          </w:tcPr>
          <w:p w14:paraId="6C779DF6" w14:textId="77777777" w:rsidR="000A11F8" w:rsidRPr="00C90883" w:rsidRDefault="000A11F8" w:rsidP="000A11F8">
            <w:pPr>
              <w:spacing w:before="60" w:after="60" w:line="240" w:lineRule="auto"/>
              <w:ind w:firstLine="709"/>
              <w:jc w:val="both"/>
              <w:rPr>
                <w:rFonts w:ascii="Arial Narrow" w:hAnsi="Arial Narrow"/>
                <w:sz w:val="12"/>
                <w:szCs w:val="12"/>
              </w:rPr>
            </w:pPr>
          </w:p>
          <w:p w14:paraId="43F3CBD2" w14:textId="77777777" w:rsidR="00346FFB" w:rsidRDefault="00346FFB" w:rsidP="000A11F8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  <w:r w:rsidRPr="00637F39">
              <w:rPr>
                <w:rFonts w:ascii="Arial Narrow" w:hAnsi="Arial Narrow"/>
              </w:rPr>
              <w:t xml:space="preserve">Solicitamos a emissão, </w:t>
            </w:r>
            <w:r w:rsidRPr="00637F39">
              <w:rPr>
                <w:rFonts w:ascii="Arial Narrow" w:eastAsiaTheme="minorHAnsi" w:hAnsi="Arial Narrow"/>
              </w:rPr>
              <w:t>conforme requisitos comprovados em declaração e documentos anexos</w:t>
            </w:r>
            <w:r>
              <w:rPr>
                <w:rFonts w:ascii="Arial Narrow" w:eastAsiaTheme="minorHAnsi" w:hAnsi="Arial Narrow"/>
              </w:rPr>
              <w:t xml:space="preserve">, </w:t>
            </w:r>
            <w:r w:rsidRPr="007B0F34">
              <w:rPr>
                <w:rFonts w:ascii="Arial Narrow" w:hAnsi="Arial Narrow"/>
              </w:rPr>
              <w:t xml:space="preserve">a </w:t>
            </w:r>
            <w:r w:rsidRPr="00637F39">
              <w:rPr>
                <w:rFonts w:ascii="Arial Narrow" w:hAnsi="Arial Narrow"/>
                <w:b/>
                <w:i/>
              </w:rPr>
              <w:t xml:space="preserve">Certidão </w:t>
            </w:r>
            <w:r w:rsidRPr="00637F39">
              <w:rPr>
                <w:rFonts w:ascii="Arial Narrow" w:eastAsiaTheme="minorHAnsi" w:hAnsi="Arial Narrow"/>
                <w:b/>
                <w:i/>
              </w:rPr>
              <w:t>Liberatória para Recebimento de Transferência de Recursos</w:t>
            </w:r>
            <w:r w:rsidRPr="00637F39">
              <w:rPr>
                <w:rFonts w:ascii="Arial Narrow" w:eastAsiaTheme="minorHAnsi" w:hAnsi="Arial Narrow"/>
              </w:rPr>
              <w:t xml:space="preserve">, </w:t>
            </w:r>
            <w:r w:rsidRPr="00637F39">
              <w:rPr>
                <w:rFonts w:ascii="Arial Narrow" w:hAnsi="Arial Narrow"/>
              </w:rPr>
              <w:t xml:space="preserve">através de convênio ou contrato de repasse, </w:t>
            </w:r>
            <w:r w:rsidRPr="00A20DAF">
              <w:rPr>
                <w:rFonts w:ascii="Arial Narrow" w:eastAsiaTheme="minorHAnsi" w:hAnsi="Arial Narrow"/>
              </w:rPr>
              <w:t>considerando</w:t>
            </w:r>
            <w:r w:rsidRPr="00637F39">
              <w:rPr>
                <w:rFonts w:ascii="Arial Narrow" w:hAnsi="Arial Narrow"/>
              </w:rPr>
              <w:t xml:space="preserve"> a </w:t>
            </w:r>
            <w:r w:rsidRPr="00637F39">
              <w:rPr>
                <w:rFonts w:ascii="Arial Narrow" w:eastAsiaTheme="minorHAnsi" w:hAnsi="Arial Narrow"/>
              </w:rPr>
              <w:t xml:space="preserve">regularidade de nossas obrigações perante esse Tribunal de Contas, em face </w:t>
            </w:r>
            <w:r>
              <w:rPr>
                <w:rFonts w:ascii="Arial Narrow" w:eastAsiaTheme="minorHAnsi" w:hAnsi="Arial Narrow"/>
              </w:rPr>
              <w:t>às</w:t>
            </w:r>
            <w:r w:rsidRPr="00637F39">
              <w:rPr>
                <w:rFonts w:ascii="Arial Narrow" w:eastAsiaTheme="minorHAnsi" w:hAnsi="Arial Narrow"/>
              </w:rPr>
              <w:t xml:space="preserve"> regras da Lei de Responsabilidade Fiscal.</w:t>
            </w:r>
          </w:p>
          <w:p w14:paraId="7ADF0F07" w14:textId="77777777" w:rsidR="000A11F8" w:rsidRPr="00637F39" w:rsidRDefault="000A11F8" w:rsidP="000A11F8">
            <w:pPr>
              <w:spacing w:before="60" w:after="60" w:line="240" w:lineRule="auto"/>
              <w:ind w:firstLine="709"/>
              <w:jc w:val="both"/>
              <w:rPr>
                <w:rFonts w:ascii="Arial Narrow" w:eastAsiaTheme="minorHAnsi" w:hAnsi="Arial Narrow"/>
              </w:rPr>
            </w:pPr>
          </w:p>
        </w:tc>
      </w:tr>
      <w:tr w:rsidR="00346FFB" w:rsidRPr="00637F39" w14:paraId="5BB59D0C" w14:textId="77777777" w:rsidTr="00603A16">
        <w:tc>
          <w:tcPr>
            <w:tcW w:w="2651" w:type="dxa"/>
          </w:tcPr>
          <w:p w14:paraId="5B89C7FE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Local:</w:t>
            </w:r>
          </w:p>
          <w:p w14:paraId="0F4A5B95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2259" w:type="dxa"/>
            <w:gridSpan w:val="2"/>
          </w:tcPr>
          <w:p w14:paraId="37754666" w14:textId="01363CC9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Data:</w:t>
            </w:r>
          </w:p>
        </w:tc>
        <w:tc>
          <w:tcPr>
            <w:tcW w:w="4412" w:type="dxa"/>
            <w:gridSpan w:val="4"/>
          </w:tcPr>
          <w:p w14:paraId="291A93A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</w:rPr>
              <w:t>Assinatura</w:t>
            </w:r>
            <w:r>
              <w:rPr>
                <w:rFonts w:ascii="Arial Narrow" w:hAnsi="Arial Narrow"/>
              </w:rPr>
              <w:t xml:space="preserve"> (digital)</w:t>
            </w:r>
            <w:r w:rsidRPr="00637F39">
              <w:rPr>
                <w:rFonts w:ascii="Arial Narrow" w:hAnsi="Arial Narrow"/>
              </w:rPr>
              <w:t>:</w:t>
            </w:r>
          </w:p>
          <w:p w14:paraId="07AB8FBB" w14:textId="77777777" w:rsidR="00346FFB" w:rsidRPr="00637F39" w:rsidRDefault="00346FFB" w:rsidP="00603A1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346FFB" w:rsidRPr="00637F39" w14:paraId="58B6A4BA" w14:textId="77777777" w:rsidTr="00603A16">
        <w:trPr>
          <w:trHeight w:val="60"/>
        </w:trPr>
        <w:tc>
          <w:tcPr>
            <w:tcW w:w="9322" w:type="dxa"/>
            <w:gridSpan w:val="7"/>
            <w:shd w:val="clear" w:color="auto" w:fill="BFBFBF" w:themeFill="background1" w:themeFillShade="BF"/>
            <w:vAlign w:val="center"/>
          </w:tcPr>
          <w:p w14:paraId="6156C454" w14:textId="77777777" w:rsidR="00346FFB" w:rsidRPr="00637F39" w:rsidRDefault="00346FFB" w:rsidP="00603A16">
            <w:pPr>
              <w:spacing w:line="240" w:lineRule="auto"/>
              <w:jc w:val="center"/>
              <w:rPr>
                <w:rFonts w:ascii="Arial Narrow" w:hAnsi="Arial Narrow"/>
              </w:rPr>
            </w:pPr>
            <w:r w:rsidRPr="00637F39">
              <w:rPr>
                <w:rFonts w:ascii="Arial Narrow" w:hAnsi="Arial Narrow"/>
                <w:b/>
              </w:rPr>
              <w:t>DOCUMENTOS ANEXOS</w:t>
            </w:r>
            <w:r w:rsidRPr="00637F39">
              <w:rPr>
                <w:rFonts w:ascii="Arial Narrow" w:hAnsi="Arial Narrow"/>
              </w:rPr>
              <w:t xml:space="preserve"> </w:t>
            </w:r>
          </w:p>
        </w:tc>
      </w:tr>
      <w:tr w:rsidR="00346FFB" w:rsidRPr="00637F39" w14:paraId="6F69805C" w14:textId="77777777" w:rsidTr="00603A16">
        <w:trPr>
          <w:trHeight w:val="276"/>
        </w:trPr>
        <w:tc>
          <w:tcPr>
            <w:tcW w:w="9322" w:type="dxa"/>
            <w:gridSpan w:val="7"/>
          </w:tcPr>
          <w:p w14:paraId="71DA6815" w14:textId="77777777" w:rsidR="00346FFB" w:rsidRPr="00C90883" w:rsidRDefault="00346FFB" w:rsidP="00603A16">
            <w:pPr>
              <w:spacing w:before="60" w:after="40" w:line="240" w:lineRule="auto"/>
              <w:ind w:left="284" w:hanging="284"/>
              <w:jc w:val="right"/>
              <w:rPr>
                <w:rFonts w:ascii="Arial Narrow" w:eastAsiaTheme="minorHAnsi" w:hAnsi="Arial Narrow"/>
                <w:sz w:val="14"/>
                <w:szCs w:val="14"/>
              </w:rPr>
            </w:pPr>
            <w:r w:rsidRPr="00C90883">
              <w:rPr>
                <w:rFonts w:ascii="Arial Narrow" w:hAnsi="Arial Narrow"/>
                <w:sz w:val="14"/>
                <w:szCs w:val="14"/>
              </w:rPr>
              <w:t>(</w:t>
            </w:r>
            <w:r w:rsidRPr="00C90883">
              <w:rPr>
                <w:rFonts w:ascii="Arial Narrow" w:hAnsi="Arial Narrow"/>
                <w:color w:val="808080" w:themeColor="background1" w:themeShade="80"/>
                <w:sz w:val="14"/>
                <w:szCs w:val="14"/>
              </w:rPr>
              <w:t>assinalar o documento e remeter digitalizado</w:t>
            </w:r>
            <w:r w:rsidRPr="00C90883">
              <w:rPr>
                <w:rFonts w:ascii="Arial Narrow" w:hAnsi="Arial Narrow"/>
                <w:sz w:val="14"/>
                <w:szCs w:val="14"/>
              </w:rPr>
              <w:t>)</w:t>
            </w:r>
          </w:p>
          <w:p w14:paraId="62D7D8C6" w14:textId="1CD925C3" w:rsidR="00346FFB" w:rsidRPr="009D3E87" w:rsidRDefault="00DA1795" w:rsidP="00603A16">
            <w:pPr>
              <w:spacing w:before="60" w:after="40" w:line="240" w:lineRule="auto"/>
              <w:ind w:left="284" w:hanging="284"/>
              <w:jc w:val="both"/>
              <w:rPr>
                <w:rFonts w:ascii="Arial Narrow" w:eastAsiaTheme="minorHAnsi" w:hAnsi="Arial Narrow"/>
                <w:sz w:val="14"/>
                <w:szCs w:val="14"/>
              </w:rPr>
            </w:pPr>
            <w:r w:rsidRPr="009D3E87">
              <w:rPr>
                <w:rFonts w:ascii="Arial Narrow" w:eastAsiaTheme="minorHAnsi" w:hAnsi="Arial Narrow"/>
                <w:sz w:val="14"/>
                <w:szCs w:val="14"/>
              </w:rPr>
              <w:sym w:font="Webdings" w:char="F063"/>
            </w:r>
            <w:r w:rsidRPr="009D3E87">
              <w:rPr>
                <w:rFonts w:ascii="Arial Narrow" w:eastAsiaTheme="minorHAnsi" w:hAnsi="Arial Narrow"/>
                <w:sz w:val="14"/>
                <w:szCs w:val="14"/>
              </w:rPr>
              <w:t xml:space="preserve"> </w:t>
            </w:r>
            <w:r w:rsidR="000A11F8" w:rsidRPr="009D3E87">
              <w:rPr>
                <w:rFonts w:ascii="Arial Narrow" w:eastAsiaTheme="minorHAnsi" w:hAnsi="Arial Narrow"/>
                <w:sz w:val="14"/>
                <w:szCs w:val="14"/>
              </w:rPr>
              <w:t>Comprovante de entrega do RREO 6º Bimestre do último exercício fechado</w:t>
            </w:r>
            <w:r w:rsidR="00346FFB" w:rsidRPr="009D3E87">
              <w:rPr>
                <w:rFonts w:ascii="Arial Narrow" w:eastAsiaTheme="minorHAnsi" w:hAnsi="Arial Narrow"/>
                <w:sz w:val="14"/>
                <w:szCs w:val="14"/>
              </w:rPr>
              <w:t>.</w:t>
            </w:r>
          </w:p>
          <w:p w14:paraId="0DA41A8B" w14:textId="77777777" w:rsidR="00346FFB" w:rsidRPr="00DA1795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eastAsiaTheme="minorHAnsi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eastAsiaTheme="minorHAnsi" w:hAnsi="Arial Narrow"/>
                <w:sz w:val="14"/>
                <w:szCs w:val="14"/>
              </w:rPr>
              <w:t xml:space="preserve"> </w:t>
            </w:r>
            <w:r w:rsidR="000A11F8" w:rsidRPr="00DA1795">
              <w:rPr>
                <w:rFonts w:ascii="Arial Narrow" w:eastAsiaTheme="minorHAnsi" w:hAnsi="Arial Narrow"/>
                <w:sz w:val="14"/>
                <w:szCs w:val="14"/>
              </w:rPr>
              <w:t>Comprovante de entrega do RGF 3º Quadrimestre ou 2º Semestre do último exercício fechado</w:t>
            </w:r>
            <w:r w:rsidR="00754B5A" w:rsidRPr="00DA1795">
              <w:rPr>
                <w:rFonts w:ascii="Arial Narrow" w:eastAsiaTheme="minorHAnsi" w:hAnsi="Arial Narrow"/>
                <w:sz w:val="14"/>
                <w:szCs w:val="14"/>
              </w:rPr>
              <w:t xml:space="preserve"> (Poder Executivo)</w:t>
            </w:r>
            <w:r w:rsidRPr="00DA1795">
              <w:rPr>
                <w:rFonts w:ascii="Arial Narrow" w:hAnsi="Arial Narrow"/>
                <w:sz w:val="14"/>
                <w:szCs w:val="14"/>
              </w:rPr>
              <w:t>.</w:t>
            </w:r>
          </w:p>
          <w:p w14:paraId="6B9B0E93" w14:textId="77777777" w:rsidR="00551CB5" w:rsidRDefault="00551CB5" w:rsidP="00551CB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eastAsiaTheme="minorHAnsi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eastAsiaTheme="minorHAnsi" w:hAnsi="Arial Narrow"/>
                <w:sz w:val="14"/>
                <w:szCs w:val="14"/>
              </w:rPr>
              <w:t xml:space="preserve"> Comprovante de entrega do RGF 3º Quadrimestre ou 2º Semestre do último exercício fechado (Poder Legislativo). Para o Estado, incluir Tribunal de Contas, Tribunal de Justiça e Ministério Público</w:t>
            </w:r>
            <w:r w:rsidRPr="00DA1795">
              <w:rPr>
                <w:rFonts w:ascii="Arial Narrow" w:hAnsi="Arial Narrow"/>
                <w:sz w:val="14"/>
                <w:szCs w:val="14"/>
              </w:rPr>
              <w:t>.</w:t>
            </w:r>
          </w:p>
          <w:p w14:paraId="7F8F0487" w14:textId="698F9E6E" w:rsidR="00C90883" w:rsidRDefault="00C90883" w:rsidP="00551CB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Segue abaixo as Declarações da </w:t>
            </w:r>
            <w:r w:rsidRPr="00C90883">
              <w:rPr>
                <w:rFonts w:ascii="Arial Narrow" w:hAnsi="Arial Narrow"/>
                <w:sz w:val="14"/>
                <w:szCs w:val="14"/>
              </w:rPr>
              <w:t>Portaria Conjunta MGI-MF-CGU nº 33 de 30/08/23</w:t>
            </w:r>
            <w:r>
              <w:rPr>
                <w:rFonts w:ascii="Arial Narrow" w:hAnsi="Arial Narrow"/>
                <w:sz w:val="14"/>
                <w:szCs w:val="14"/>
              </w:rPr>
              <w:t xml:space="preserve"> obtidas no link: </w:t>
            </w:r>
            <w:hyperlink r:id="rId6" w:history="1">
              <w:r w:rsidRPr="009D6FDA">
                <w:rPr>
                  <w:rStyle w:val="Hyperlink"/>
                  <w:rFonts w:ascii="Arial Narrow" w:hAnsi="Arial Narrow"/>
                  <w:sz w:val="14"/>
                  <w:szCs w:val="14"/>
                </w:rPr>
                <w:t>http://www.tce.ms.gov.br/portaljurisdicionado/conteudos/lista/5/15/616</w:t>
              </w:r>
            </w:hyperlink>
          </w:p>
          <w:p w14:paraId="6308F443" w14:textId="77777777" w:rsidR="00C90883" w:rsidRPr="00C90883" w:rsidRDefault="00C90883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4"/>
                <w:szCs w:val="4"/>
              </w:rPr>
            </w:pPr>
          </w:p>
          <w:p w14:paraId="39D3C52C" w14:textId="0884A05E" w:rsidR="00F502C3" w:rsidRDefault="000A11F8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Divulgação da Execução Orçamentária e Financeira por meio eletrônico de acesso ao público (art. 29, inciso XV, da Portaria Conjunta MGI-MF-CGU nº 33 de 30/08/23)</w:t>
            </w:r>
          </w:p>
          <w:p w14:paraId="107A6663" w14:textId="1CA5A468" w:rsidR="000A11F8" w:rsidRDefault="000A11F8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="00984E22"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Adoção de sistema integrado de administração financeira e controle (art. 29, inciso XVI da Portaria Conjunta MGI-MF-CGU nº 33 de 30/08/23)</w:t>
            </w:r>
          </w:p>
          <w:p w14:paraId="4AE4E3B1" w14:textId="14785064" w:rsidR="00F502C3" w:rsidRDefault="00643EC7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="00D010B0"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das Despesas de Caráter Continuado Derivadas do Conjunto das Parcerias Público Privadas (art. 29, inciso XX, da Portaria Conjunta MGI-MF-CGU nº 33 de 30/08/23)</w:t>
            </w:r>
          </w:p>
          <w:p w14:paraId="26114FA1" w14:textId="722DE876" w:rsidR="00F502C3" w:rsidRDefault="00643EC7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="00D010B0"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Regularidade no cumprimento do limite das dívidas consolidada e mobiliária (art. 29, inciso XXIX, da Portaria Conjunta MGI-MF-CGU nº 33 de 30/08/23)</w:t>
            </w:r>
          </w:p>
          <w:p w14:paraId="0E2198FE" w14:textId="003DA812" w:rsidR="00F502C3" w:rsidRDefault="00DA1795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Regularidade no cumprimento do limite de inscrição em restos a pagar (art. 29, inciso XXX da Portaria Conjunta MGI-MF-CGU nº 33 de 30/08/23)</w:t>
            </w:r>
          </w:p>
          <w:p w14:paraId="383FCA07" w14:textId="38B5DF1B" w:rsidR="00F502C3" w:rsidRDefault="00DA1795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Regularidade no cumprimento do limite de despesa total com pessoal de todos os Poderes e Órgãos (art. 29, inciso XXXI, da Portaria Conjunta MGI-MF-CGU nº 33 de 30/08/23)</w:t>
            </w:r>
          </w:p>
          <w:p w14:paraId="3074D5B2" w14:textId="5F96206B" w:rsidR="00DA1795" w:rsidRPr="00DA1795" w:rsidRDefault="00DA1795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Regularidade na contratação de operação de crédito com instituição financeira (art. 29, inciso XXXII, da Portaria Conjunta MGI-MF-CGU nº 33 de 30/08/23)</w:t>
            </w:r>
          </w:p>
          <w:p w14:paraId="32E16C33" w14:textId="77777777" w:rsidR="00F502C3" w:rsidRDefault="00DA1795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Regularidade na destinação dos precatórios correspondentes ao rateio dos percentuais (art. 29, inciso XXXIII, da Portaria Conjunta MGI-MF-CGU nº 33 de 30/08/23)</w:t>
            </w:r>
          </w:p>
          <w:p w14:paraId="4588067B" w14:textId="77777777" w:rsidR="00F502C3" w:rsidRDefault="00DA1795" w:rsidP="00DA1795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de Impossibilidade de emissão das certidões de regularidade no pagamento de precatórios judiciais (art. 29, § 6º, da Portaria Conjunta MGI-MF-CGU nº 33 de 30/08/23)</w:t>
            </w:r>
          </w:p>
          <w:p w14:paraId="59B93A30" w14:textId="77777777" w:rsidR="00F502C3" w:rsidRDefault="00DA1795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F502C3" w:rsidRPr="00F502C3">
              <w:rPr>
                <w:rFonts w:ascii="Arial Narrow" w:hAnsi="Arial Narrow"/>
                <w:sz w:val="14"/>
                <w:szCs w:val="14"/>
              </w:rPr>
              <w:t>Declaração do Ente que não possui precatórios correspondentes ao rateio dos percentuais (art. 29, § 16, da Portaria Conjunta MGI-MF-CGU nº 33 de 30/08/23)</w:t>
            </w:r>
          </w:p>
          <w:p w14:paraId="34CC6C00" w14:textId="6B23DBEE" w:rsidR="00346FFB" w:rsidRPr="00DA1795" w:rsidRDefault="00346FFB" w:rsidP="00603A16">
            <w:pPr>
              <w:spacing w:after="40" w:line="240" w:lineRule="auto"/>
              <w:ind w:left="284" w:hanging="284"/>
              <w:jc w:val="both"/>
              <w:rPr>
                <w:rFonts w:ascii="Arial Narrow" w:hAnsi="Arial Narrow"/>
                <w:sz w:val="14"/>
                <w:szCs w:val="14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Pr="00DA1795">
              <w:rPr>
                <w:rFonts w:ascii="Arial Narrow" w:eastAsiaTheme="minorHAnsi" w:hAnsi="Arial Narrow"/>
                <w:sz w:val="14"/>
                <w:szCs w:val="14"/>
              </w:rPr>
              <w:t>Ato</w:t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de delegação ao representante legal, cadastrado no e-CJUR, se houver.</w:t>
            </w:r>
          </w:p>
          <w:p w14:paraId="488D4A55" w14:textId="45BDD7F9" w:rsidR="00346FFB" w:rsidRPr="00C35E79" w:rsidRDefault="00346FFB" w:rsidP="00C90883">
            <w:pPr>
              <w:spacing w:after="60" w:line="240" w:lineRule="auto"/>
              <w:ind w:left="284" w:hanging="284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A1795">
              <w:rPr>
                <w:rFonts w:ascii="Arial Narrow" w:hAnsi="Arial Narrow"/>
                <w:sz w:val="14"/>
                <w:szCs w:val="14"/>
              </w:rPr>
              <w:sym w:font="Webdings" w:char="F063"/>
            </w:r>
            <w:r w:rsidRPr="00DA1795">
              <w:rPr>
                <w:rFonts w:ascii="Arial Narrow" w:hAnsi="Arial Narrow"/>
                <w:sz w:val="14"/>
                <w:szCs w:val="14"/>
              </w:rPr>
              <w:t xml:space="preserve"> Procuração a Advogado representante, se houver</w:t>
            </w:r>
            <w:r w:rsidRPr="00DA1795">
              <w:rPr>
                <w:rFonts w:ascii="Arial Narrow" w:hAnsi="Arial Narrow"/>
                <w:sz w:val="12"/>
                <w:szCs w:val="12"/>
              </w:rPr>
              <w:t>.</w:t>
            </w:r>
            <w:r w:rsidR="004C4665" w:rsidRPr="00DA1795">
              <w:rPr>
                <w:rFonts w:ascii="Arial Narrow" w:hAnsi="Arial Narrow"/>
                <w:sz w:val="12"/>
                <w:szCs w:val="12"/>
              </w:rPr>
              <w:t xml:space="preserve"> </w:t>
            </w:r>
          </w:p>
        </w:tc>
      </w:tr>
    </w:tbl>
    <w:p w14:paraId="3D6E2F53" w14:textId="77777777" w:rsidR="00346FFB" w:rsidRDefault="00346FFB" w:rsidP="00DA1795">
      <w:pPr>
        <w:widowControl/>
        <w:tabs>
          <w:tab w:val="left" w:pos="5159"/>
        </w:tabs>
        <w:spacing w:after="200" w:line="276" w:lineRule="auto"/>
        <w:rPr>
          <w:b/>
          <w:sz w:val="24"/>
          <w:szCs w:val="24"/>
        </w:rPr>
      </w:pPr>
    </w:p>
    <w:sectPr w:rsidR="00346FFB" w:rsidSect="00346FFB">
      <w:headerReference w:type="default" r:id="rId7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CE45" w14:textId="77777777" w:rsidR="007557EB" w:rsidRDefault="007557EB" w:rsidP="00346FFB">
      <w:pPr>
        <w:spacing w:line="240" w:lineRule="auto"/>
      </w:pPr>
      <w:r>
        <w:separator/>
      </w:r>
    </w:p>
  </w:endnote>
  <w:endnote w:type="continuationSeparator" w:id="0">
    <w:p w14:paraId="2A2811DA" w14:textId="77777777" w:rsidR="007557EB" w:rsidRDefault="007557EB" w:rsidP="00346F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D350" w14:textId="77777777" w:rsidR="007557EB" w:rsidRDefault="007557EB" w:rsidP="00346FFB">
      <w:pPr>
        <w:spacing w:line="240" w:lineRule="auto"/>
      </w:pPr>
      <w:r>
        <w:separator/>
      </w:r>
    </w:p>
  </w:footnote>
  <w:footnote w:type="continuationSeparator" w:id="0">
    <w:p w14:paraId="1EA81288" w14:textId="77777777" w:rsidR="007557EB" w:rsidRDefault="007557EB" w:rsidP="00346F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ECF0" w14:textId="77777777" w:rsidR="008A3A34" w:rsidRDefault="008A3A34" w:rsidP="005C3C8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FFB"/>
    <w:rsid w:val="000108D4"/>
    <w:rsid w:val="00032C5D"/>
    <w:rsid w:val="00061B4C"/>
    <w:rsid w:val="000A11F8"/>
    <w:rsid w:val="0012730F"/>
    <w:rsid w:val="00346FFB"/>
    <w:rsid w:val="003C6850"/>
    <w:rsid w:val="004C4665"/>
    <w:rsid w:val="00517258"/>
    <w:rsid w:val="00551CB5"/>
    <w:rsid w:val="00643EC7"/>
    <w:rsid w:val="006518BF"/>
    <w:rsid w:val="00657951"/>
    <w:rsid w:val="006C6C60"/>
    <w:rsid w:val="00720293"/>
    <w:rsid w:val="00754B5A"/>
    <w:rsid w:val="007557EB"/>
    <w:rsid w:val="007D7C7B"/>
    <w:rsid w:val="00840CF4"/>
    <w:rsid w:val="008A3365"/>
    <w:rsid w:val="008A3A34"/>
    <w:rsid w:val="00984E22"/>
    <w:rsid w:val="009D3E87"/>
    <w:rsid w:val="00A37DBF"/>
    <w:rsid w:val="00B263A3"/>
    <w:rsid w:val="00B61344"/>
    <w:rsid w:val="00BD2ED7"/>
    <w:rsid w:val="00C90883"/>
    <w:rsid w:val="00D010B0"/>
    <w:rsid w:val="00DA1795"/>
    <w:rsid w:val="00DD127F"/>
    <w:rsid w:val="00E548E6"/>
    <w:rsid w:val="00F5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7A77"/>
  <w15:chartTrackingRefBased/>
  <w15:docId w15:val="{2216E6B1-90A5-4B34-A0A7-0027D1067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FFB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346FFB"/>
    <w:pPr>
      <w:widowControl/>
      <w:spacing w:line="240" w:lineRule="auto"/>
      <w:jc w:val="center"/>
    </w:pPr>
    <w:rPr>
      <w:rFonts w:ascii="Arial" w:hAnsi="Arial"/>
      <w:b/>
      <w:sz w:val="24"/>
      <w:lang w:eastAsia="pt-BR"/>
    </w:rPr>
  </w:style>
  <w:style w:type="character" w:customStyle="1" w:styleId="TtuloChar">
    <w:name w:val="Título Char"/>
    <w:basedOn w:val="Fontepargpadro"/>
    <w:link w:val="Ttulo"/>
    <w:rsid w:val="00346FFB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59"/>
    <w:rsid w:val="00346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46FFB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346FF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FFB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C908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ce.ms.gov.br/portaljurisdicionado/conteudos/lista/5/15/61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Flavia Pierin Freitas</cp:lastModifiedBy>
  <cp:revision>9</cp:revision>
  <dcterms:created xsi:type="dcterms:W3CDTF">2021-07-09T20:49:00Z</dcterms:created>
  <dcterms:modified xsi:type="dcterms:W3CDTF">2023-09-25T16:45:00Z</dcterms:modified>
</cp:coreProperties>
</file>